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美国威斯康星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麦迪逊分校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暑期海外课堂项目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暑期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ascii="Calibri" w:hAnsi="Calibri" w:cs="Calibr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>
        <w:rPr>
          <w:rFonts w:ascii="Calibri" w:hAnsi="Calibri" w:cs="Calibri"/>
          <w:kern w:val="0"/>
          <w:szCs w:val="21"/>
        </w:rPr>
        <w:t>201</w:t>
      </w:r>
      <w:r>
        <w:rPr>
          <w:rFonts w:hint="eastAsia" w:ascii="Calibri" w:hAnsi="Calibri" w:cs="Calibri"/>
          <w:kern w:val="0"/>
          <w:szCs w:val="21"/>
        </w:rPr>
        <w:t>8</w:t>
      </w:r>
      <w:r>
        <w:rPr>
          <w:rFonts w:ascii="Calibri" w:hAnsi="Calibri" w:cs="Calibri"/>
          <w:kern w:val="0"/>
          <w:szCs w:val="21"/>
        </w:rPr>
        <w:t>年</w:t>
      </w:r>
      <w:r>
        <w:rPr>
          <w:rFonts w:hint="eastAsia" w:ascii="Calibri" w:hAnsi="Calibri" w:cs="Calibri"/>
          <w:kern w:val="0"/>
          <w:szCs w:val="21"/>
        </w:rPr>
        <w:t>暑期，</w:t>
      </w:r>
      <w:r>
        <w:rPr>
          <w:rFonts w:ascii="Calibri" w:hAnsi="Calibri" w:cs="Calibri"/>
          <w:szCs w:val="21"/>
        </w:rPr>
        <w:t>我校将选派指定名额的优秀在校生</w:t>
      </w:r>
      <w:r>
        <w:rPr>
          <w:rFonts w:hint="eastAsia" w:ascii="Calibri" w:hAnsi="Calibri" w:cs="Calibri"/>
          <w:szCs w:val="21"/>
        </w:rPr>
        <w:t>前往美国公立名校</w:t>
      </w:r>
      <w:r>
        <w:rPr>
          <w:rFonts w:hint="eastAsia" w:ascii="Calibri" w:hAnsi="Calibri" w:cs="Calibri"/>
          <w:b/>
          <w:szCs w:val="21"/>
        </w:rPr>
        <w:t>威斯康星大学麦迪逊分校</w:t>
      </w:r>
      <w:r>
        <w:rPr>
          <w:rFonts w:hint="eastAsia" w:ascii="Calibri" w:hAnsi="Calibri" w:cs="Calibri"/>
          <w:b/>
          <w:bCs/>
          <w:kern w:val="0"/>
          <w:szCs w:val="21"/>
        </w:rPr>
        <w:t>（University of Wisconsin, Madison）</w:t>
      </w:r>
      <w:r>
        <w:rPr>
          <w:rFonts w:hint="eastAsia" w:ascii="Calibri" w:hAnsi="Calibri" w:cs="Calibri"/>
          <w:szCs w:val="21"/>
        </w:rPr>
        <w:t>，参加4周或8周的</w:t>
      </w:r>
      <w:r>
        <w:rPr>
          <w:rFonts w:ascii="Calibri" w:hAnsi="Calibri" w:cs="Calibri"/>
          <w:szCs w:val="21"/>
        </w:rPr>
        <w:t>访问学习</w:t>
      </w:r>
      <w:r>
        <w:rPr>
          <w:rFonts w:hint="eastAsia" w:ascii="Calibri" w:hAnsi="Calibri" w:cs="Calibri"/>
          <w:szCs w:val="21"/>
        </w:rPr>
        <w:t>。2018年暑期选拔名额为专业学分课程和英语语言文化课程学生共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  <w:lang w:val="en-US" w:eastAsia="zh-CN"/>
        </w:rPr>
        <w:t>2</w:t>
      </w:r>
      <w:r>
        <w:rPr>
          <w:rFonts w:hint="eastAsia" w:ascii="Calibri" w:hAnsi="Calibri" w:cs="Calibri"/>
          <w:szCs w:val="21"/>
        </w:rPr>
        <w:t>名，报名截止日期为2018年4月30日，项目将会在全国范围内启动选拔，一旦录满，即刻停止报名。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1、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威斯康星大学麦迪逊分校简介</w:t>
      </w:r>
    </w:p>
    <w:p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位于美国中西部威斯康星州的首府麦迪逊市，距离芝加哥2.5小时的车程，是美国最安全宜居的城市之一。威斯康星大学麦迪逊分校创建于1848年，是一所世界一流的著名公立研究型大学，是北美顶尖大学学术联盟“美国大学协会”的创始会员之一，也是美国知名的十大联盟的创始成员之一，被誉为“公立常春藤”大学。威斯康星大学麦迪逊分校是美国最受尊敬的名校之一，在各个学科和领域均享有声誉，产生了19位诺贝尔奖获得者，33位普利策奖获得者</w:t>
      </w:r>
      <w:r>
        <w:rPr>
          <w:rFonts w:hint="eastAsia" w:ascii="宋体" w:hAnsi="宋体" w:cs="宋体"/>
          <w:kern w:val="0"/>
          <w:szCs w:val="21"/>
        </w:rPr>
        <w:t>，其工程、数学、社会学（全美第</w:t>
      </w:r>
      <w:r>
        <w:rPr>
          <w:rFonts w:asciiTheme="minorHAnsi" w:hAnsiTheme="minorHAnsi" w:cstheme="minorHAnsi"/>
          <w:kern w:val="0"/>
          <w:szCs w:val="21"/>
        </w:rPr>
        <w:t>1）、教育学（全美第5</w:t>
      </w:r>
      <w:r>
        <w:rPr>
          <w:rFonts w:hint="eastAsia" w:ascii="宋体" w:hAnsi="宋体" w:cs="宋体"/>
          <w:kern w:val="0"/>
          <w:szCs w:val="21"/>
        </w:rPr>
        <w:t>）、计算机、经济学、工商管理等专业闻名于世。在工程专业中，其化学工程、核工程、工业/系统工程、环境工程、计算机工程、土木工程、材料工程、机械工程、电信工程均列美国大学的专业排名</w:t>
      </w:r>
      <w:r>
        <w:rPr>
          <w:rFonts w:asciiTheme="minorHAnsi" w:hAnsiTheme="minorHAnsi" w:cstheme="minorHAnsi"/>
          <w:kern w:val="0"/>
          <w:szCs w:val="21"/>
        </w:rPr>
        <w:t>前20</w:t>
      </w:r>
      <w:r>
        <w:rPr>
          <w:rFonts w:hint="eastAsia" w:asciiTheme="minorHAnsi" w:hAnsiTheme="minorHAnsi" w:cstheme="minorHAnsi"/>
          <w:kern w:val="0"/>
          <w:szCs w:val="21"/>
        </w:rPr>
        <w:t>名</w:t>
      </w:r>
      <w:r>
        <w:rPr>
          <w:rFonts w:hint="eastAsia" w:ascii="宋体" w:hAnsi="宋体" w:cs="宋体"/>
          <w:kern w:val="0"/>
          <w:szCs w:val="21"/>
        </w:rPr>
        <w:t>。</w:t>
      </w:r>
    </w:p>
    <w:p>
      <w:pPr>
        <w:spacing w:line="360" w:lineRule="auto"/>
        <w:ind w:left="42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在201</w:t>
      </w:r>
      <w:r>
        <w:rPr>
          <w:rFonts w:hint="eastAsia" w:asciiTheme="minorHAnsi" w:hAnsiTheme="minorHAnsi" w:eastAsiaTheme="majorEastAsia" w:cstheme="minorHAnsi"/>
          <w:szCs w:val="21"/>
        </w:rPr>
        <w:t>8</w:t>
      </w:r>
      <w:r>
        <w:rPr>
          <w:rFonts w:asciiTheme="minorHAnsi" w:hAnsiTheme="minorHAnsi" w:eastAsiaTheme="majorEastAsia" w:cstheme="minorHAnsi"/>
          <w:szCs w:val="21"/>
        </w:rPr>
        <w:t>年</w:t>
      </w:r>
      <w:r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分校</w:t>
      </w:r>
      <w:r>
        <w:rPr>
          <w:rFonts w:asciiTheme="minorHAnsi" w:hAnsiTheme="minorHAnsi" w:eastAsiaTheme="majorEastAsia" w:cstheme="minorHAnsi"/>
          <w:szCs w:val="21"/>
        </w:rPr>
        <w:t>在全美</w:t>
      </w:r>
      <w:r>
        <w:rPr>
          <w:rFonts w:hint="eastAsia" w:asciiTheme="minorHAnsi" w:hAnsiTheme="minorHAnsi" w:eastAsiaTheme="majorEastAsia" w:cstheme="minorHAnsi"/>
          <w:szCs w:val="21"/>
        </w:rPr>
        <w:t>公立大学中排名第12位，在</w:t>
      </w:r>
      <w:r>
        <w:rPr>
          <w:rFonts w:asciiTheme="minorHAnsi" w:hAnsiTheme="minorHAnsi" w:eastAsiaTheme="majorEastAsia" w:cstheme="minorHAnsi"/>
          <w:szCs w:val="21"/>
        </w:rPr>
        <w:t>4000多所高校综合排名第</w:t>
      </w:r>
      <w:r>
        <w:rPr>
          <w:rFonts w:hint="eastAsia" w:asciiTheme="minorHAnsi" w:hAnsiTheme="minorHAnsi" w:eastAsiaTheme="majorEastAsia" w:cstheme="minorHAnsi"/>
          <w:szCs w:val="21"/>
        </w:rPr>
        <w:t>46</w:t>
      </w:r>
      <w:r>
        <w:rPr>
          <w:rFonts w:asciiTheme="minorHAnsi" w:hAnsiTheme="minorHAnsi" w:eastAsiaTheme="majorEastAsia" w:cstheme="minorHAnsi"/>
          <w:szCs w:val="21"/>
        </w:rPr>
        <w:t>名</w:t>
      </w:r>
      <w:r>
        <w:rPr>
          <w:rFonts w:hint="eastAsia" w:asciiTheme="minorHAnsi" w:hAnsiTheme="minorHAnsi" w:eastAsiaTheme="majorEastAsia" w:cstheme="minorHAnsi"/>
          <w:szCs w:val="21"/>
        </w:rPr>
        <w:t>、世界大学排名第31名</w:t>
      </w:r>
      <w:r>
        <w:rPr>
          <w:rFonts w:asciiTheme="minorHAnsi" w:hAnsiTheme="minorHAnsi" w:eastAsiaTheme="majorEastAsia" w:cstheme="minorHAnsi"/>
          <w:szCs w:val="21"/>
        </w:rPr>
        <w:t>；在</w:t>
      </w:r>
      <w:r>
        <w:rPr>
          <w:rFonts w:hint="eastAsia" w:asciiTheme="minorHAnsi" w:hAnsiTheme="minorHAnsi" w:eastAsiaTheme="majorEastAsia" w:cstheme="minorHAnsi"/>
          <w:szCs w:val="21"/>
        </w:rPr>
        <w:t>2017年</w:t>
      </w:r>
      <w:r>
        <w:rPr>
          <w:rFonts w:asciiTheme="minorHAnsi" w:hAnsiTheme="minorHAnsi" w:cstheme="minorHAnsi"/>
          <w:szCs w:val="21"/>
        </w:rPr>
        <w:t>上海交通大学发布的</w:t>
      </w:r>
      <w:r>
        <w:rPr>
          <w:rFonts w:asciiTheme="minorHAnsi" w:hAnsiTheme="minorHAnsi" w:eastAsiaTheme="majorEastAsia" w:cstheme="minorHAnsi"/>
          <w:szCs w:val="21"/>
        </w:rPr>
        <w:t>全球高校学术排名中，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</w:t>
      </w:r>
      <w:r>
        <w:rPr>
          <w:rFonts w:asciiTheme="minorHAnsi" w:hAnsiTheme="minorHAnsi" w:eastAsiaTheme="majorEastAsia" w:cstheme="minorHAnsi"/>
          <w:szCs w:val="21"/>
        </w:rPr>
        <w:t>位于第</w:t>
      </w:r>
      <w:r>
        <w:rPr>
          <w:rFonts w:hint="eastAsia" w:asciiTheme="minorHAnsi" w:hAnsiTheme="minorHAnsi" w:eastAsiaTheme="majorEastAsia" w:cstheme="minorHAnsi"/>
          <w:szCs w:val="21"/>
        </w:rPr>
        <w:t>28</w:t>
      </w:r>
      <w:r>
        <w:rPr>
          <w:rFonts w:asciiTheme="minorHAnsi" w:hAnsiTheme="minorHAnsi" w:eastAsiaTheme="majorEastAsia" w:cstheme="minorHAnsi"/>
          <w:szCs w:val="21"/>
        </w:rPr>
        <w:t>名；在</w:t>
      </w:r>
      <w:r>
        <w:rPr>
          <w:rFonts w:asciiTheme="minorHAnsi" w:hAnsiTheme="minorHAnsi" w:cstheme="minorHAnsi"/>
          <w:szCs w:val="21"/>
        </w:rPr>
        <w:t>201</w:t>
      </w:r>
      <w:r>
        <w:rPr>
          <w:rFonts w:hint="eastAsia" w:asciiTheme="minorHAnsi" w:hAnsiTheme="minorHAnsi" w:cstheme="minorHAnsi"/>
          <w:szCs w:val="21"/>
        </w:rPr>
        <w:t>8年Times</w:t>
      </w:r>
      <w:r>
        <w:rPr>
          <w:rFonts w:asciiTheme="minorHAnsi" w:hAnsiTheme="minorHAnsi" w:cstheme="minorHAnsi"/>
          <w:szCs w:val="21"/>
        </w:rPr>
        <w:t>世界大学排名中，</w:t>
      </w:r>
      <w:r>
        <w:rPr>
          <w:rFonts w:hint="eastAsia" w:asciiTheme="minorHAnsi" w:hAnsiTheme="minorHAnsi" w:cstheme="minorHAnsi"/>
          <w:szCs w:val="21"/>
        </w:rPr>
        <w:t>威斯康星大学麦迪逊分校</w:t>
      </w:r>
      <w:r>
        <w:rPr>
          <w:rFonts w:asciiTheme="minorHAnsi" w:hAnsiTheme="minorHAnsi" w:cstheme="minorHAnsi"/>
          <w:szCs w:val="21"/>
        </w:rPr>
        <w:t>位列第</w:t>
      </w:r>
      <w:r>
        <w:rPr>
          <w:rFonts w:hint="eastAsia" w:asciiTheme="minorHAnsi" w:hAnsiTheme="minorHAnsi" w:eastAsiaTheme="majorEastAsia" w:cstheme="minorHAnsi"/>
          <w:szCs w:val="21"/>
        </w:rPr>
        <w:t>43</w:t>
      </w:r>
      <w:r>
        <w:rPr>
          <w:rFonts w:asciiTheme="minorHAnsi" w:hAnsiTheme="minorHAnsi" w:eastAsiaTheme="majorEastAsia" w:cstheme="minorHAnsi"/>
          <w:szCs w:val="21"/>
        </w:rPr>
        <w:t>位。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ab/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威斯康星大学麦迪逊分校下属13个学院和40个图书馆，除了传统的文理学院、工程学院、商学院、法学院、医学院外，它还设有音乐学院、护理学院和药学院。</w:t>
      </w:r>
    </w:p>
    <w:p>
      <w:pPr>
        <w:spacing w:line="360" w:lineRule="auto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时间及专业方向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根据学习目标、英</w:t>
      </w:r>
      <w:r>
        <w:rPr>
          <w:rFonts w:hint="eastAsia" w:asciiTheme="minorHAnsi" w:hAnsiTheme="minorHAnsi" w:eastAsiaTheme="majorEastAsia" w:cstheme="minorHAnsi"/>
          <w:szCs w:val="21"/>
        </w:rPr>
        <w:t>语</w:t>
      </w:r>
      <w:r>
        <w:rPr>
          <w:rFonts w:asciiTheme="minorHAnsi" w:hAnsiTheme="minorHAnsi" w:eastAsiaTheme="majorEastAsia" w:cstheme="minorHAnsi"/>
          <w:szCs w:val="21"/>
        </w:rPr>
        <w:t>水平和专业背景的不同，</w:t>
      </w:r>
      <w:r>
        <w:rPr>
          <w:rFonts w:hint="eastAsia" w:asciiTheme="minorHAnsi" w:hAnsiTheme="minorHAnsi" w:eastAsiaTheme="majorEastAsia" w:cstheme="minorHAnsi"/>
          <w:szCs w:val="21"/>
        </w:rPr>
        <w:t>参加项目的学生可选报两类课程</w:t>
      </w:r>
      <w:r>
        <w:rPr>
          <w:rFonts w:asciiTheme="minorHAnsi" w:hAnsiTheme="minorHAnsi" w:eastAsiaTheme="majorEastAsia" w:cstheme="minorHAnsi"/>
          <w:szCs w:val="21"/>
        </w:rPr>
        <w:t>：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、与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大学专业学分课程</w:t>
      </w:r>
      <w:r>
        <w:rPr>
          <w:rFonts w:hint="eastAsia" w:asciiTheme="minorHAnsi" w:hAnsiTheme="minorHAnsi" w:eastAsiaTheme="majorEastAsia" w:cstheme="minorHAnsi"/>
          <w:szCs w:val="21"/>
        </w:rPr>
        <w:t>。参加项目的学生与威斯康星大学麦迪逊分校在读学生混合编班，由威斯康星大学麦迪逊分校进行统一的学术管理与学术考核，获得威斯康星大学正式成绩单及学习证明。 项目学生可申请入住校内宿舍。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第一种：英语及美国文化课程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 xml:space="preserve">访学时间：2018年6月18日 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2018年8月10日（8周）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对于希望通过访学提高英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语</w:t>
      </w:r>
      <w:r>
        <w:rPr>
          <w:rFonts w:asciiTheme="minorHAnsi" w:hAnsiTheme="minorHAnsi" w:eastAsiaTheme="majorEastAsia" w:cstheme="minorHAnsi"/>
          <w:kern w:val="0"/>
          <w:szCs w:val="21"/>
        </w:rPr>
        <w:t>水平、了解美国社会、增进对不同文化的认识和理解、提高创新意识和国际意识的同学，</w:t>
      </w:r>
      <w:r>
        <w:rPr>
          <w:rFonts w:hint="eastAsia" w:asciiTheme="minorHAnsi" w:hAnsiTheme="minorHAnsi" w:eastAsiaTheme="majorEastAsia" w:cstheme="minorHAnsi"/>
          <w:szCs w:val="21"/>
        </w:rPr>
        <w:t>可申请</w:t>
      </w:r>
      <w:r>
        <w:rPr>
          <w:rFonts w:asciiTheme="minorHAnsi" w:hAnsiTheme="minorHAnsi" w:eastAsiaTheme="majorEastAsia" w:cstheme="minorHAnsi"/>
          <w:szCs w:val="21"/>
          <w:u w:val="single"/>
        </w:rPr>
        <w:t>英语及美国文化课程</w:t>
      </w:r>
      <w:r>
        <w:rPr>
          <w:rFonts w:asciiTheme="minorHAnsi" w:hAnsiTheme="minorHAnsi" w:eastAsiaTheme="majorEastAsia" w:cstheme="minorHAnsi"/>
          <w:szCs w:val="21"/>
        </w:rPr>
        <w:t>，通过</w:t>
      </w:r>
      <w:r>
        <w:rPr>
          <w:rFonts w:asciiTheme="minorHAnsi" w:hAnsiTheme="minorHAnsi" w:eastAsiaTheme="majorEastAsia" w:cstheme="minorHAnsi"/>
          <w:kern w:val="0"/>
          <w:szCs w:val="21"/>
        </w:rPr>
        <w:t>与来自世界各地的同学一起学习，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快速提高英语应用能力与沟通交流能力。课程为期8周，每周20小时的上课时间，学生通过分班测试进入适合自己英语水平的班级，从听说读写全方位接受强化训练</w:t>
      </w:r>
      <w:r>
        <w:rPr>
          <w:rFonts w:hint="eastAsia" w:ascii="宋体" w:hAnsi="宋体" w:cs="宋体"/>
          <w:kern w:val="0"/>
          <w:szCs w:val="21"/>
        </w:rPr>
        <w:t>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  <w:u w:val="single"/>
        </w:rPr>
      </w:pPr>
      <w:r>
        <w:rPr>
          <w:rFonts w:asciiTheme="minorHAnsi" w:hAnsiTheme="minorHAnsi" w:eastAsiaTheme="majorEastAsia" w:cstheme="minorHAnsi"/>
          <w:szCs w:val="21"/>
          <w:u w:val="single"/>
        </w:rPr>
        <w:t>第二种：大学</w:t>
      </w:r>
      <w:r>
        <w:rPr>
          <w:rFonts w:hint="eastAsia" w:asciiTheme="minorHAnsi" w:hAnsiTheme="minorHAnsi" w:eastAsiaTheme="majorEastAsia" w:cstheme="minorHAnsi"/>
          <w:szCs w:val="21"/>
          <w:u w:val="single"/>
        </w:rPr>
        <w:t>专业</w:t>
      </w:r>
      <w:r>
        <w:rPr>
          <w:rFonts w:asciiTheme="minorHAnsi" w:hAnsiTheme="minorHAnsi" w:eastAsiaTheme="majorEastAsia" w:cstheme="minorHAnsi"/>
          <w:szCs w:val="21"/>
          <w:u w:val="single"/>
        </w:rPr>
        <w:t>学分课程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 xml:space="preserve">访学时间：2018年7月16日 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2018年8月10日（4周）；或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ab/>
      </w:r>
      <w:r>
        <w:rPr>
          <w:rFonts w:hint="eastAsia" w:asciiTheme="minorHAnsi" w:hAnsiTheme="minorHAnsi" w:eastAsiaTheme="majorEastAsia" w:cstheme="minorHAnsi"/>
          <w:szCs w:val="21"/>
        </w:rPr>
        <w:tab/>
      </w:r>
      <w:r>
        <w:rPr>
          <w:rFonts w:hint="eastAsia" w:asciiTheme="minorHAnsi" w:hAnsiTheme="minorHAnsi" w:eastAsiaTheme="majorEastAsia" w:cstheme="minorHAnsi"/>
          <w:szCs w:val="21"/>
        </w:rPr>
        <w:t xml:space="preserve">  2018年6月18日 </w:t>
      </w:r>
      <w:r>
        <w:rPr>
          <w:rFonts w:asciiTheme="minorHAnsi" w:hAnsiTheme="minorHAnsi" w:eastAsiaTheme="majorEastAsia" w:cstheme="minorHAnsi"/>
          <w:szCs w:val="21"/>
        </w:rPr>
        <w:t>–</w:t>
      </w:r>
      <w:r>
        <w:rPr>
          <w:rFonts w:hint="eastAsia" w:asciiTheme="minorHAnsi" w:hAnsiTheme="minorHAnsi" w:eastAsiaTheme="majorEastAsia" w:cstheme="minorHAnsi"/>
          <w:szCs w:val="21"/>
        </w:rPr>
        <w:t xml:space="preserve"> 201</w:t>
      </w:r>
      <w:r>
        <w:rPr>
          <w:rFonts w:hint="eastAsia" w:asciiTheme="minorHAnsi" w:hAnsiTheme="minorHAnsi" w:eastAsiaTheme="majorEastAsia" w:cstheme="minorHAnsi"/>
          <w:szCs w:val="21"/>
          <w:lang w:val="en-US" w:eastAsia="zh-CN"/>
        </w:rPr>
        <w:t>8</w:t>
      </w:r>
      <w:r>
        <w:rPr>
          <w:rFonts w:hint="eastAsia" w:asciiTheme="minorHAnsi" w:hAnsiTheme="minorHAnsi" w:eastAsiaTheme="majorEastAsia" w:cstheme="minorHAnsi"/>
          <w:szCs w:val="21"/>
        </w:rPr>
        <w:t>年8月10日（8周）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英文</w:t>
      </w:r>
      <w:r>
        <w:rPr>
          <w:rFonts w:hint="eastAsia" w:asciiTheme="minorHAnsi" w:hAnsiTheme="minorHAnsi" w:eastAsiaTheme="majorEastAsia" w:cstheme="minorHAnsi"/>
          <w:szCs w:val="21"/>
        </w:rPr>
        <w:t>标准化考试成绩达到项目要求</w:t>
      </w:r>
      <w:r>
        <w:rPr>
          <w:rFonts w:asciiTheme="minorHAnsi" w:hAnsiTheme="minorHAnsi" w:eastAsiaTheme="majorEastAsia" w:cstheme="minorHAnsi"/>
          <w:szCs w:val="21"/>
        </w:rPr>
        <w:t>并希望提高专业水平的同学，通过</w:t>
      </w:r>
      <w:r>
        <w:rPr>
          <w:rFonts w:hint="eastAsia" w:asciiTheme="minorHAnsi" w:hAnsiTheme="minorHAnsi" w:eastAsiaTheme="majorEastAsia" w:cstheme="minorHAnsi"/>
          <w:szCs w:val="21"/>
        </w:rPr>
        <w:t>本校、全美国际教育协会、以及威斯康星大学麦迪逊分校的共同</w:t>
      </w:r>
      <w:r>
        <w:rPr>
          <w:rFonts w:asciiTheme="minorHAnsi" w:hAnsiTheme="minorHAnsi" w:eastAsiaTheme="majorEastAsia" w:cstheme="minorHAnsi"/>
          <w:szCs w:val="21"/>
        </w:rPr>
        <w:t>选拔后，</w:t>
      </w:r>
      <w:r>
        <w:rPr>
          <w:rFonts w:hint="eastAsia" w:asciiTheme="minorHAnsi" w:hAnsiTheme="minorHAnsi" w:eastAsiaTheme="majorEastAsia" w:cstheme="minorHAnsi"/>
          <w:szCs w:val="21"/>
        </w:rPr>
        <w:t>可以与威斯康星大学麦迪逊分校</w:t>
      </w:r>
      <w:r>
        <w:rPr>
          <w:rFonts w:asciiTheme="minorHAnsi" w:hAnsiTheme="minorHAnsi" w:eastAsiaTheme="majorEastAsia" w:cstheme="minorHAnsi"/>
          <w:szCs w:val="21"/>
        </w:rPr>
        <w:t>学生一起学习</w:t>
      </w:r>
      <w:r>
        <w:rPr>
          <w:rFonts w:hint="eastAsia" w:asciiTheme="minorHAnsi" w:hAnsiTheme="minorHAnsi" w:eastAsiaTheme="majorEastAsia" w:cstheme="minorHAnsi"/>
          <w:szCs w:val="21"/>
        </w:rPr>
        <w:t>与本专业相关的</w:t>
      </w:r>
      <w:r>
        <w:rPr>
          <w:rFonts w:asciiTheme="minorHAnsi" w:hAnsiTheme="minorHAnsi" w:eastAsiaTheme="majorEastAsia" w:cstheme="minorHAnsi"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，本科生和研究生均可参加项目，有600多门课可供选择。为期4周的暑期课程允许学生选修1门专业课，本科生获得3个专业课学分，研究生获得2个专业课学分；为期8周的暑期课程允许学生选修2门专业课，本科生获得6个专业课学分，研究生获得4个专业课学分。</w:t>
      </w:r>
      <w:r>
        <w:rPr>
          <w:rFonts w:asciiTheme="minorHAnsi" w:hAnsiTheme="minorHAnsi" w:eastAsiaTheme="majorEastAsia" w:cstheme="minorHAnsi"/>
          <w:szCs w:val="21"/>
        </w:rPr>
        <w:t>顺利完成</w:t>
      </w:r>
      <w:r>
        <w:rPr>
          <w:rFonts w:hint="eastAsia" w:asciiTheme="minorHAnsi" w:hAnsiTheme="minorHAnsi" w:eastAsiaTheme="majorEastAsia" w:cstheme="minorHAnsi"/>
          <w:szCs w:val="21"/>
        </w:rPr>
        <w:t>学业后，</w:t>
      </w:r>
      <w:r>
        <w:rPr>
          <w:rFonts w:asciiTheme="minorHAnsi" w:hAnsiTheme="minorHAnsi" w:eastAsiaTheme="majorEastAsia" w:cs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威斯康星大学麦迪逊分校的正式学分和</w:t>
      </w:r>
      <w:r>
        <w:rPr>
          <w:rFonts w:asciiTheme="minorHAnsi" w:hAnsiTheme="minorHAnsi" w:eastAsiaTheme="majorEastAsia" w:cstheme="minorHAnsi"/>
          <w:szCs w:val="21"/>
        </w:rPr>
        <w:t>成绩单，经</w:t>
      </w:r>
      <w:r>
        <w:rPr>
          <w:rFonts w:hint="eastAsia" w:asciiTheme="minorHAnsi" w:hAnsiTheme="minorHAnsi" w:eastAsiaTheme="majorEastAsia" w:cstheme="minorHAnsi"/>
          <w:szCs w:val="21"/>
        </w:rPr>
        <w:t>本校</w:t>
      </w:r>
      <w:r>
        <w:rPr>
          <w:rFonts w:asciiTheme="minorHAnsi" w:hAnsiTheme="minorHAnsi" w:eastAsiaTheme="majorEastAsia" w:cstheme="minorHAnsi"/>
          <w:szCs w:val="21"/>
        </w:rPr>
        <w:t>教务处</w:t>
      </w:r>
      <w:r>
        <w:rPr>
          <w:rFonts w:hint="eastAsia" w:asciiTheme="minorHAnsi" w:hAnsiTheme="minorHAnsi" w:eastAsiaTheme="majorEastAsia" w:cstheme="minorHAnsi"/>
          <w:szCs w:val="21"/>
        </w:rPr>
        <w:t>获院系评估</w:t>
      </w:r>
      <w:r>
        <w:rPr>
          <w:rFonts w:asciiTheme="minorHAnsi" w:hAnsiTheme="minorHAnsi" w:eastAsiaTheme="majorEastAsia" w:cstheme="minorHAnsi"/>
          <w:szCs w:val="21"/>
        </w:rPr>
        <w:t>认可的学分可转为本校学分。</w:t>
      </w:r>
      <w:r>
        <w:rPr>
          <w:rFonts w:hint="eastAsia" w:asciiTheme="minorHAnsi" w:hAnsiTheme="minorHAnsi" w:eastAsiaTheme="majorEastAsia" w:cstheme="minorHAnsi"/>
          <w:szCs w:val="21"/>
        </w:rPr>
        <w:t>具体可选课程，请咨询全美国际教育协会项目官员。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3、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hint="eastAsia" w:asciiTheme="minorHAnsi" w:hAnsiTheme="minorHAnsi" w:eastAsiaTheme="majorEastAsia" w:cstheme="minorHAnsi"/>
          <w:bCs/>
          <w:kern w:val="0"/>
          <w:szCs w:val="21"/>
        </w:rPr>
        <w:t>（参照2017年费用标准，最终以威斯康星大学麦迪逊分校公布的2018年数额为准）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根据不同的课程学习方向，威斯康星大学麦迪逊分校访学项目的费用总额有所差异。学习暑期英语及美国文化课程8周的项目费用约7,229美元（约合人民币4.8万元）。本科专业学分课程4周的项目费用约6,442美元（约合人民币4.3万元）； 本科专业学分课程8周的项目费用约1.1万美元（约合人民币7.3万元）；研究生专业学分课程4周的项目费用约总5,133美元（约合人民币3.4万元）；研究生专业学分课程8周的项目费用约总8,401美元（约合人民币5.6万元）。项目费用包括学杂费、在读期间医疗保险、及项目设计与管理费，不含住宿费、生活费与机票。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申请条件</w:t>
      </w:r>
    </w:p>
    <w:p>
      <w:pPr>
        <w:pStyle w:val="19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项目名额</w:t>
      </w:r>
    </w:p>
    <w:p>
      <w:pPr>
        <w:widowControl/>
        <w:spacing w:line="360" w:lineRule="auto"/>
        <w:ind w:firstLine="420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威斯康星大学麦迪逊分校</w:t>
      </w:r>
      <w:r>
        <w:rPr>
          <w:rFonts w:asciiTheme="minorHAnsi" w:hAnsiTheme="minorHAnsi" w:eastAsiaTheme="majorEastAsia" w:cstheme="minorHAnsi"/>
          <w:kern w:val="0"/>
          <w:szCs w:val="21"/>
        </w:rPr>
        <w:t>的访学学生接收能力，</w:t>
      </w:r>
      <w:r>
        <w:rPr>
          <w:rFonts w:hint="eastAsia" w:ascii="Calibri" w:hAnsi="Calibri" w:cs="Calibri"/>
          <w:szCs w:val="21"/>
        </w:rPr>
        <w:t>2018年暑期选拔名额为专业学分课程和英语语言文化课程学生共</w:t>
      </w:r>
      <w:r>
        <w:rPr>
          <w:rFonts w:hint="eastAsia" w:ascii="Calibri" w:hAnsi="Calibri" w:cs="Calibri"/>
          <w:szCs w:val="21"/>
          <w:highlight w:val="yellow"/>
          <w:shd w:val="clear" w:fill="FF0000"/>
          <w:lang w:val="en-US" w:eastAsia="zh-CN"/>
        </w:rPr>
        <w:t>2</w:t>
      </w:r>
      <w:r>
        <w:rPr>
          <w:rFonts w:hint="eastAsia" w:ascii="Calibri" w:hAnsi="Calibri" w:cs="Calibri"/>
          <w:szCs w:val="21"/>
        </w:rPr>
        <w:t>名，报名截止日期为2018年4月30日。</w:t>
      </w:r>
    </w:p>
    <w:p>
      <w:pPr>
        <w:pStyle w:val="19"/>
        <w:numPr>
          <w:ilvl w:val="0"/>
          <w:numId w:val="2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</w:t>
      </w:r>
      <w:r>
        <w:rPr>
          <w:rFonts w:hint="eastAsia" w:asciiTheme="minorHAnsi" w:hAnsiTheme="minorHAnsi" w:eastAsiaTheme="majorEastAsia" w:cstheme="minorHAnsi"/>
          <w:szCs w:val="21"/>
        </w:rPr>
        <w:t>全日制在校生；且成绩优异、道德品质好，在校期间未受过纪律处分，身心健康，能顺利完成在美学习任务；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年龄</w:t>
      </w:r>
      <w:r>
        <w:rPr>
          <w:rFonts w:hint="eastAsia" w:asciiTheme="minorHAnsi" w:hAnsiTheme="minorHAnsi" w:eastAsiaTheme="majorEastAsia" w:cstheme="minorHAnsi"/>
          <w:szCs w:val="21"/>
        </w:rPr>
        <w:t>：</w:t>
      </w:r>
      <w:r>
        <w:rPr>
          <w:rFonts w:asciiTheme="minorHAnsi" w:hAnsiTheme="minorHAnsi" w:eastAsiaTheme="majorEastAsia" w:cstheme="minorHAnsi"/>
          <w:szCs w:val="21"/>
        </w:rPr>
        <w:t>学生开课时需已满</w:t>
      </w:r>
      <w:r>
        <w:rPr>
          <w:rFonts w:hint="eastAsia" w:asciiTheme="minorHAnsi" w:hAnsiTheme="minorHAnsi" w:eastAsiaTheme="majorEastAsia" w:cstheme="minorHAnsi"/>
          <w:szCs w:val="21"/>
        </w:rPr>
        <w:t>18岁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 xml:space="preserve">申请要求 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英语及美国文化课程</w:t>
      </w:r>
      <w:r>
        <w:rPr>
          <w:rFonts w:hint="eastAsia" w:asciiTheme="minorHAnsi" w:hAnsiTheme="minorHAnsi" w:eastAsiaTheme="majorEastAsia" w:cstheme="minorHAnsi"/>
          <w:szCs w:val="21"/>
        </w:rPr>
        <w:t>：具有良好的英语基础，本科和研究生均可申请；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szCs w:val="21"/>
        </w:rPr>
        <w:t>大学</w:t>
      </w:r>
      <w:r>
        <w:rPr>
          <w:rFonts w:hint="eastAsia" w:asciiTheme="minorHAnsi" w:hAnsiTheme="minorHAnsi" w:eastAsiaTheme="majorEastAsia" w:cstheme="minorHAnsi"/>
          <w:b/>
          <w:szCs w:val="21"/>
        </w:rPr>
        <w:t>专业</w:t>
      </w:r>
      <w:r>
        <w:rPr>
          <w:rFonts w:asciiTheme="minorHAnsi" w:hAnsiTheme="minorHAnsi" w:eastAsiaTheme="majorEastAsia" w:cstheme="minorHAnsi"/>
          <w:b/>
          <w:szCs w:val="21"/>
        </w:rPr>
        <w:t>学分课程</w:t>
      </w:r>
      <w:r>
        <w:rPr>
          <w:rFonts w:hint="eastAsia" w:asciiTheme="minorHAnsi" w:hAnsiTheme="minorHAnsi" w:eastAsiaTheme="majorEastAsia" w:cstheme="minorHAnsi"/>
          <w:szCs w:val="21"/>
        </w:rPr>
        <w:t>：</w:t>
      </w:r>
      <w:r>
        <w:rPr>
          <w:rFonts w:asciiTheme="minorHAnsi" w:hAnsiTheme="minorHAnsi" w:eastAsiaTheme="majorEastAsia" w:cstheme="minorHAnsi"/>
          <w:szCs w:val="21"/>
        </w:rPr>
        <w:t>托福</w:t>
      </w:r>
      <w:r>
        <w:rPr>
          <w:rFonts w:hint="eastAsia" w:asciiTheme="minorHAnsi" w:hAnsiTheme="minorHAnsi" w:eastAsiaTheme="majorEastAsia" w:cstheme="minorHAnsi"/>
          <w:szCs w:val="21"/>
        </w:rPr>
        <w:t>80</w:t>
      </w:r>
      <w:r>
        <w:rPr>
          <w:rFonts w:asciiTheme="minorHAnsi" w:hAnsiTheme="minorHAnsi" w:eastAsiaTheme="majorEastAsia" w:cstheme="minorHAnsi"/>
          <w:szCs w:val="21"/>
        </w:rPr>
        <w:t>，</w:t>
      </w:r>
      <w:r>
        <w:rPr>
          <w:rFonts w:hint="eastAsia" w:asciiTheme="minorHAnsi" w:hAnsiTheme="minorHAnsi" w:eastAsiaTheme="majorEastAsia" w:cstheme="minorHAnsi"/>
          <w:szCs w:val="21"/>
        </w:rPr>
        <w:t>或</w:t>
      </w:r>
      <w:r>
        <w:rPr>
          <w:rFonts w:asciiTheme="minorHAnsi" w:hAnsiTheme="minorHAnsi" w:eastAsiaTheme="majorEastAsia" w:cstheme="minorHAnsi"/>
          <w:szCs w:val="21"/>
        </w:rPr>
        <w:t>雅思</w:t>
      </w:r>
      <w:r>
        <w:rPr>
          <w:rFonts w:hint="eastAsia" w:asciiTheme="minorHAnsi" w:hAnsiTheme="minorHAnsi" w:eastAsiaTheme="majorEastAsia" w:cstheme="minorHAnsi"/>
          <w:szCs w:val="21"/>
        </w:rPr>
        <w:t>6</w:t>
      </w:r>
      <w:r>
        <w:rPr>
          <w:rFonts w:asciiTheme="minorHAnsi" w:hAnsiTheme="minorHAnsi" w:eastAsiaTheme="majorEastAsia" w:cstheme="minorHAnsi"/>
          <w:szCs w:val="21"/>
        </w:rPr>
        <w:t>.</w:t>
      </w:r>
      <w:r>
        <w:rPr>
          <w:rFonts w:hint="eastAsia" w:asciiTheme="minorHAnsi" w:hAnsiTheme="minorHAnsi" w:eastAsiaTheme="majorEastAsia" w:cstheme="minorHAnsi"/>
          <w:szCs w:val="21"/>
        </w:rPr>
        <w:t>5，GPA3.0（4分制）</w:t>
      </w:r>
      <w:r>
        <w:rPr>
          <w:rFonts w:asciiTheme="minorHAnsi" w:hAnsiTheme="minorHAnsi" w:eastAsiaTheme="majorEastAsia" w:cstheme="minorHAnsi"/>
          <w:szCs w:val="21"/>
        </w:rPr>
        <w:t>；</w:t>
      </w:r>
      <w:r>
        <w:rPr>
          <w:rFonts w:hint="eastAsia" w:asciiTheme="minorHAnsi" w:hAnsiTheme="minorHAnsi" w:eastAsiaTheme="majorEastAsia" w:cstheme="minorHAnsi"/>
          <w:szCs w:val="21"/>
        </w:rPr>
        <w:t>大二或大二年级以上学生方可申请。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通过全美国际教育协会的项目面试、威斯康星大学麦迪逊分校的学术审核、以及我校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院系及国际交流处的派出资格审核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1、 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2、 同时登录项目选拔管理机构 -- 全美国际教育协会网站www.usiea.org填写《世界名校访学2018-2019学年冬春项目报名表》，网上报名的时间决定录取的顺序和安排宿舍的顺序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学生提交正式申请材料并缴纳项目费用，获得学校录取及签证后赴美学习</w:t>
      </w:r>
      <w:r>
        <w:rPr>
          <w:rFonts w:hint="eastAsia" w:ascii="Calibri" w:hAnsi="Calibri" w:cs="Calibri"/>
          <w:sz w:val="22"/>
        </w:rPr>
        <w:t>；</w:t>
      </w:r>
    </w:p>
    <w:p>
      <w:pPr>
        <w:numPr>
          <w:ilvl w:val="0"/>
          <w:numId w:val="4"/>
        </w:numP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申请截止日期：</w:t>
      </w:r>
      <w:r>
        <w:rPr>
          <w:rFonts w:hint="eastAsia" w:ascii="Calibri" w:hAnsi="Calibri" w:cs="Calibri"/>
          <w:szCs w:val="21"/>
        </w:rPr>
        <w:t xml:space="preserve"> 2018年</w:t>
      </w:r>
      <w:r>
        <w:rPr>
          <w:rFonts w:hint="eastAsia" w:ascii="Calibri" w:hAnsi="Calibri" w:cs="Calibri"/>
          <w:szCs w:val="21"/>
          <w:lang w:val="en-US" w:eastAsia="zh-CN"/>
        </w:rPr>
        <w:t>4</w:t>
      </w:r>
      <w:r>
        <w:rPr>
          <w:rFonts w:hint="eastAsia" w:ascii="Calibri" w:hAnsi="Calibri" w:cs="Calibri"/>
          <w:szCs w:val="21"/>
        </w:rPr>
        <w:t>月</w:t>
      </w:r>
      <w:r>
        <w:rPr>
          <w:rFonts w:hint="eastAsia" w:ascii="Calibri" w:hAnsi="Calibri" w:cs="Calibri"/>
          <w:szCs w:val="21"/>
          <w:lang w:val="en-US" w:eastAsia="zh-CN"/>
        </w:rPr>
        <w:t>30</w:t>
      </w:r>
      <w:r>
        <w:rPr>
          <w:rFonts w:hint="eastAsia" w:ascii="Calibri" w:hAnsi="Calibri" w:cs="Calibri"/>
          <w:szCs w:val="21"/>
        </w:rPr>
        <w:t xml:space="preserve">日 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bookmarkStart w:id="0" w:name="_GoBack"/>
      <w:bookmarkEnd w:id="0"/>
      <w:r>
        <w:rPr>
          <w:rFonts w:ascii="Calibri" w:hAnsi="Calibri" w:cs="Calibri"/>
          <w:kern w:val="0"/>
          <w:sz w:val="22"/>
        </w:rPr>
        <w:t>项目邮箱咨询：</w:t>
      </w:r>
      <w:r>
        <w:fldChar w:fldCharType="begin"/>
      </w:r>
      <w:r>
        <w:instrText xml:space="preserve"> HYPERLINK "mailto:visituw_madison@yeah.net" </w:instrText>
      </w:r>
      <w:r>
        <w:fldChar w:fldCharType="separate"/>
      </w:r>
      <w:r>
        <w:rPr>
          <w:rStyle w:val="12"/>
          <w:rFonts w:ascii="Calibri" w:hAnsi="Calibri" w:cs="Calibri"/>
          <w:kern w:val="0"/>
          <w:sz w:val="22"/>
        </w:rPr>
        <w:t>visit</w:t>
      </w:r>
      <w:r>
        <w:rPr>
          <w:rStyle w:val="12"/>
          <w:rFonts w:hint="eastAsia" w:ascii="Calibri" w:hAnsi="Calibri" w:cs="Calibri"/>
          <w:kern w:val="0"/>
          <w:sz w:val="22"/>
        </w:rPr>
        <w:t>uw_madison</w:t>
      </w:r>
      <w:r>
        <w:rPr>
          <w:rStyle w:val="12"/>
          <w:rFonts w:ascii="Calibri" w:hAnsi="Calibri" w:cs="Calibri"/>
          <w:kern w:val="0"/>
          <w:sz w:val="22"/>
        </w:rPr>
        <w:t>@yeah.net</w:t>
      </w:r>
      <w:r>
        <w:rPr>
          <w:rStyle w:val="12"/>
          <w:rFonts w:ascii="Calibri" w:hAnsi="Calibri" w:cs="Calibri"/>
          <w:kern w:val="0"/>
          <w:sz w:val="22"/>
        </w:rPr>
        <w:fldChar w:fldCharType="end"/>
      </w:r>
      <w:r>
        <w:rPr>
          <w:rFonts w:ascii="Calibri" w:hAnsi="Calibri" w:cs="Calibri"/>
          <w:kern w:val="0"/>
          <w:sz w:val="22"/>
        </w:rPr>
        <w:t xml:space="preserve"> </w:t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36ACD"/>
    <w:multiLevelType w:val="multilevel"/>
    <w:tmpl w:val="61B36ACD"/>
    <w:lvl w:ilvl="0" w:tentative="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6DC745D2"/>
    <w:multiLevelType w:val="multilevel"/>
    <w:tmpl w:val="6DC745D2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5D7"/>
    <w:rsid w:val="00003F3F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1A4"/>
    <w:rsid w:val="0006181E"/>
    <w:rsid w:val="00065242"/>
    <w:rsid w:val="000820F9"/>
    <w:rsid w:val="000840CC"/>
    <w:rsid w:val="0009206E"/>
    <w:rsid w:val="000954F4"/>
    <w:rsid w:val="000A0A86"/>
    <w:rsid w:val="000A2A10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D4BC5"/>
    <w:rsid w:val="000E1209"/>
    <w:rsid w:val="000E71FC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FE8"/>
    <w:rsid w:val="00131D30"/>
    <w:rsid w:val="00134011"/>
    <w:rsid w:val="00135F93"/>
    <w:rsid w:val="00137744"/>
    <w:rsid w:val="00143294"/>
    <w:rsid w:val="00146AB9"/>
    <w:rsid w:val="00167799"/>
    <w:rsid w:val="00170451"/>
    <w:rsid w:val="001738F0"/>
    <w:rsid w:val="00176F21"/>
    <w:rsid w:val="00182E04"/>
    <w:rsid w:val="001834A2"/>
    <w:rsid w:val="0018354F"/>
    <w:rsid w:val="00186190"/>
    <w:rsid w:val="00190118"/>
    <w:rsid w:val="00192C0F"/>
    <w:rsid w:val="001A0C7A"/>
    <w:rsid w:val="001A281F"/>
    <w:rsid w:val="001A7D56"/>
    <w:rsid w:val="001B1730"/>
    <w:rsid w:val="001C1A51"/>
    <w:rsid w:val="001C6985"/>
    <w:rsid w:val="001D4042"/>
    <w:rsid w:val="001D458C"/>
    <w:rsid w:val="001D4EF4"/>
    <w:rsid w:val="001E31D7"/>
    <w:rsid w:val="001E5D98"/>
    <w:rsid w:val="001F5524"/>
    <w:rsid w:val="00201963"/>
    <w:rsid w:val="00202030"/>
    <w:rsid w:val="00203BFF"/>
    <w:rsid w:val="002133F2"/>
    <w:rsid w:val="0021711E"/>
    <w:rsid w:val="002202A8"/>
    <w:rsid w:val="00220E2D"/>
    <w:rsid w:val="002211FB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8056A"/>
    <w:rsid w:val="00280A41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B20"/>
    <w:rsid w:val="002E0BA0"/>
    <w:rsid w:val="002E1476"/>
    <w:rsid w:val="002E3299"/>
    <w:rsid w:val="002E4985"/>
    <w:rsid w:val="002E64CC"/>
    <w:rsid w:val="002F1A53"/>
    <w:rsid w:val="002F3568"/>
    <w:rsid w:val="002F7AB9"/>
    <w:rsid w:val="003013CE"/>
    <w:rsid w:val="0030157A"/>
    <w:rsid w:val="00302995"/>
    <w:rsid w:val="00303D3D"/>
    <w:rsid w:val="0031712B"/>
    <w:rsid w:val="0032092A"/>
    <w:rsid w:val="00321528"/>
    <w:rsid w:val="00321717"/>
    <w:rsid w:val="00321D5F"/>
    <w:rsid w:val="00330EF0"/>
    <w:rsid w:val="00333C15"/>
    <w:rsid w:val="00342D9D"/>
    <w:rsid w:val="00342E7E"/>
    <w:rsid w:val="003508E4"/>
    <w:rsid w:val="00352A1D"/>
    <w:rsid w:val="00353816"/>
    <w:rsid w:val="003574A4"/>
    <w:rsid w:val="00361CCF"/>
    <w:rsid w:val="00364A0C"/>
    <w:rsid w:val="003738EA"/>
    <w:rsid w:val="00375491"/>
    <w:rsid w:val="00381E2C"/>
    <w:rsid w:val="003822A8"/>
    <w:rsid w:val="00383DCC"/>
    <w:rsid w:val="00386A4E"/>
    <w:rsid w:val="00386C51"/>
    <w:rsid w:val="00387362"/>
    <w:rsid w:val="00390C9A"/>
    <w:rsid w:val="00390FCA"/>
    <w:rsid w:val="00394A95"/>
    <w:rsid w:val="00396306"/>
    <w:rsid w:val="00397742"/>
    <w:rsid w:val="003A6BB9"/>
    <w:rsid w:val="003B4151"/>
    <w:rsid w:val="003B669C"/>
    <w:rsid w:val="003B786E"/>
    <w:rsid w:val="003B7978"/>
    <w:rsid w:val="003C6EF7"/>
    <w:rsid w:val="003D0F7B"/>
    <w:rsid w:val="003D0FE9"/>
    <w:rsid w:val="003D13F7"/>
    <w:rsid w:val="003D2BCE"/>
    <w:rsid w:val="003D4037"/>
    <w:rsid w:val="003D4529"/>
    <w:rsid w:val="003D4B46"/>
    <w:rsid w:val="003D5F48"/>
    <w:rsid w:val="003E01B3"/>
    <w:rsid w:val="003E2E8A"/>
    <w:rsid w:val="003E3199"/>
    <w:rsid w:val="003E7DA0"/>
    <w:rsid w:val="003F050A"/>
    <w:rsid w:val="003F059B"/>
    <w:rsid w:val="003F1F58"/>
    <w:rsid w:val="003F50D1"/>
    <w:rsid w:val="003F5D96"/>
    <w:rsid w:val="003F5F88"/>
    <w:rsid w:val="0041273F"/>
    <w:rsid w:val="0042204E"/>
    <w:rsid w:val="00426325"/>
    <w:rsid w:val="00437A33"/>
    <w:rsid w:val="004469A3"/>
    <w:rsid w:val="00452592"/>
    <w:rsid w:val="0045270B"/>
    <w:rsid w:val="00454C45"/>
    <w:rsid w:val="00455152"/>
    <w:rsid w:val="004624BE"/>
    <w:rsid w:val="00465A92"/>
    <w:rsid w:val="004679CE"/>
    <w:rsid w:val="00470270"/>
    <w:rsid w:val="00471CBF"/>
    <w:rsid w:val="00472046"/>
    <w:rsid w:val="00485AD1"/>
    <w:rsid w:val="00486AA5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D5D38"/>
    <w:rsid w:val="004E0748"/>
    <w:rsid w:val="004E728E"/>
    <w:rsid w:val="004F0AAB"/>
    <w:rsid w:val="004F743F"/>
    <w:rsid w:val="004F7C1B"/>
    <w:rsid w:val="00500A8F"/>
    <w:rsid w:val="005043E9"/>
    <w:rsid w:val="00504FF1"/>
    <w:rsid w:val="005060F9"/>
    <w:rsid w:val="0051106C"/>
    <w:rsid w:val="00512BAE"/>
    <w:rsid w:val="005143A6"/>
    <w:rsid w:val="00520C0E"/>
    <w:rsid w:val="00522EAE"/>
    <w:rsid w:val="00523C32"/>
    <w:rsid w:val="005250F2"/>
    <w:rsid w:val="00525703"/>
    <w:rsid w:val="005260BE"/>
    <w:rsid w:val="00527573"/>
    <w:rsid w:val="005326B5"/>
    <w:rsid w:val="005339BB"/>
    <w:rsid w:val="00536F45"/>
    <w:rsid w:val="00537EE6"/>
    <w:rsid w:val="005447E3"/>
    <w:rsid w:val="00547E75"/>
    <w:rsid w:val="00555016"/>
    <w:rsid w:val="00556212"/>
    <w:rsid w:val="005606AC"/>
    <w:rsid w:val="0057138A"/>
    <w:rsid w:val="00572B6E"/>
    <w:rsid w:val="005762B0"/>
    <w:rsid w:val="00584716"/>
    <w:rsid w:val="005849E3"/>
    <w:rsid w:val="00584E4F"/>
    <w:rsid w:val="00584E6C"/>
    <w:rsid w:val="005868F6"/>
    <w:rsid w:val="00586D6C"/>
    <w:rsid w:val="00587D18"/>
    <w:rsid w:val="00596D1A"/>
    <w:rsid w:val="005A31F5"/>
    <w:rsid w:val="005A65C8"/>
    <w:rsid w:val="005B5140"/>
    <w:rsid w:val="005B69C2"/>
    <w:rsid w:val="005C27A1"/>
    <w:rsid w:val="005C67D4"/>
    <w:rsid w:val="005C7CC0"/>
    <w:rsid w:val="005D0683"/>
    <w:rsid w:val="005D6F09"/>
    <w:rsid w:val="005E09FF"/>
    <w:rsid w:val="005E5A41"/>
    <w:rsid w:val="005E674A"/>
    <w:rsid w:val="005E6E17"/>
    <w:rsid w:val="005F6112"/>
    <w:rsid w:val="00606AA2"/>
    <w:rsid w:val="00606C4F"/>
    <w:rsid w:val="0061228A"/>
    <w:rsid w:val="00617A76"/>
    <w:rsid w:val="00621ED0"/>
    <w:rsid w:val="00622238"/>
    <w:rsid w:val="00624BB2"/>
    <w:rsid w:val="00632329"/>
    <w:rsid w:val="00636A3C"/>
    <w:rsid w:val="00637AD1"/>
    <w:rsid w:val="006452B3"/>
    <w:rsid w:val="0066295A"/>
    <w:rsid w:val="00663035"/>
    <w:rsid w:val="00664055"/>
    <w:rsid w:val="00666CF9"/>
    <w:rsid w:val="00667457"/>
    <w:rsid w:val="00667A61"/>
    <w:rsid w:val="00670ED6"/>
    <w:rsid w:val="006740B4"/>
    <w:rsid w:val="0067541F"/>
    <w:rsid w:val="006858D5"/>
    <w:rsid w:val="00687DBB"/>
    <w:rsid w:val="00696B1C"/>
    <w:rsid w:val="006A0E3B"/>
    <w:rsid w:val="006A2B5F"/>
    <w:rsid w:val="006A32C4"/>
    <w:rsid w:val="006A72B8"/>
    <w:rsid w:val="006B576E"/>
    <w:rsid w:val="006C1F05"/>
    <w:rsid w:val="006C2070"/>
    <w:rsid w:val="006C4514"/>
    <w:rsid w:val="006D5B15"/>
    <w:rsid w:val="006D642C"/>
    <w:rsid w:val="006F038D"/>
    <w:rsid w:val="00700EA9"/>
    <w:rsid w:val="0070255A"/>
    <w:rsid w:val="00705BEF"/>
    <w:rsid w:val="00706179"/>
    <w:rsid w:val="0071139B"/>
    <w:rsid w:val="007113DD"/>
    <w:rsid w:val="0071430B"/>
    <w:rsid w:val="00720659"/>
    <w:rsid w:val="0072201D"/>
    <w:rsid w:val="00726857"/>
    <w:rsid w:val="00733292"/>
    <w:rsid w:val="00736663"/>
    <w:rsid w:val="007423FD"/>
    <w:rsid w:val="00760C7A"/>
    <w:rsid w:val="007619AD"/>
    <w:rsid w:val="00762330"/>
    <w:rsid w:val="007640E0"/>
    <w:rsid w:val="007652B1"/>
    <w:rsid w:val="00770616"/>
    <w:rsid w:val="00770E19"/>
    <w:rsid w:val="00772E22"/>
    <w:rsid w:val="00774257"/>
    <w:rsid w:val="00775505"/>
    <w:rsid w:val="00776AE1"/>
    <w:rsid w:val="00777630"/>
    <w:rsid w:val="007807CA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2153"/>
    <w:rsid w:val="007C66DE"/>
    <w:rsid w:val="007D0768"/>
    <w:rsid w:val="007D224F"/>
    <w:rsid w:val="007D2FE4"/>
    <w:rsid w:val="007D62F3"/>
    <w:rsid w:val="007E0C8A"/>
    <w:rsid w:val="007E3816"/>
    <w:rsid w:val="007E3ADE"/>
    <w:rsid w:val="007F5700"/>
    <w:rsid w:val="00802548"/>
    <w:rsid w:val="00802957"/>
    <w:rsid w:val="0080591B"/>
    <w:rsid w:val="00814AA6"/>
    <w:rsid w:val="008153A8"/>
    <w:rsid w:val="008267EE"/>
    <w:rsid w:val="0083050D"/>
    <w:rsid w:val="00831C27"/>
    <w:rsid w:val="00832E9B"/>
    <w:rsid w:val="008432ED"/>
    <w:rsid w:val="00843F7D"/>
    <w:rsid w:val="008450F3"/>
    <w:rsid w:val="00852BD9"/>
    <w:rsid w:val="00853833"/>
    <w:rsid w:val="00860271"/>
    <w:rsid w:val="0086227D"/>
    <w:rsid w:val="00863FEE"/>
    <w:rsid w:val="008653E0"/>
    <w:rsid w:val="00866BD2"/>
    <w:rsid w:val="00881CA9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2F80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09B4"/>
    <w:rsid w:val="0094276A"/>
    <w:rsid w:val="00942C75"/>
    <w:rsid w:val="00951195"/>
    <w:rsid w:val="00952045"/>
    <w:rsid w:val="00952BA5"/>
    <w:rsid w:val="00954D69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4EDE"/>
    <w:rsid w:val="009959F3"/>
    <w:rsid w:val="00995FFE"/>
    <w:rsid w:val="009964B0"/>
    <w:rsid w:val="009A11C1"/>
    <w:rsid w:val="009A27F7"/>
    <w:rsid w:val="009A292D"/>
    <w:rsid w:val="009A4CAF"/>
    <w:rsid w:val="009A69B5"/>
    <w:rsid w:val="009B0D73"/>
    <w:rsid w:val="009B3167"/>
    <w:rsid w:val="009C020C"/>
    <w:rsid w:val="009C44ED"/>
    <w:rsid w:val="009C5D67"/>
    <w:rsid w:val="009C698C"/>
    <w:rsid w:val="009C7A2D"/>
    <w:rsid w:val="009C7CE4"/>
    <w:rsid w:val="009E18AF"/>
    <w:rsid w:val="009E4A3B"/>
    <w:rsid w:val="009E5D88"/>
    <w:rsid w:val="009F0653"/>
    <w:rsid w:val="009F7FCB"/>
    <w:rsid w:val="00A00B17"/>
    <w:rsid w:val="00A07695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7B5E"/>
    <w:rsid w:val="00A72E16"/>
    <w:rsid w:val="00A76003"/>
    <w:rsid w:val="00A76D78"/>
    <w:rsid w:val="00A83140"/>
    <w:rsid w:val="00A843DA"/>
    <w:rsid w:val="00A84830"/>
    <w:rsid w:val="00A92D51"/>
    <w:rsid w:val="00AA1738"/>
    <w:rsid w:val="00AA2334"/>
    <w:rsid w:val="00AA4DC4"/>
    <w:rsid w:val="00AB05C6"/>
    <w:rsid w:val="00AB66D7"/>
    <w:rsid w:val="00AB694F"/>
    <w:rsid w:val="00AC32C6"/>
    <w:rsid w:val="00AD7BA1"/>
    <w:rsid w:val="00AF5247"/>
    <w:rsid w:val="00AF78C6"/>
    <w:rsid w:val="00AF7CB4"/>
    <w:rsid w:val="00B00961"/>
    <w:rsid w:val="00B01ADE"/>
    <w:rsid w:val="00B12237"/>
    <w:rsid w:val="00B12F3C"/>
    <w:rsid w:val="00B24FF7"/>
    <w:rsid w:val="00B2543C"/>
    <w:rsid w:val="00B26192"/>
    <w:rsid w:val="00B262CD"/>
    <w:rsid w:val="00B40A66"/>
    <w:rsid w:val="00B46796"/>
    <w:rsid w:val="00B50CF4"/>
    <w:rsid w:val="00B57B39"/>
    <w:rsid w:val="00B60E9C"/>
    <w:rsid w:val="00B6632A"/>
    <w:rsid w:val="00B67C18"/>
    <w:rsid w:val="00B74F9C"/>
    <w:rsid w:val="00B76A1E"/>
    <w:rsid w:val="00B801E0"/>
    <w:rsid w:val="00B83422"/>
    <w:rsid w:val="00B841C1"/>
    <w:rsid w:val="00B86B62"/>
    <w:rsid w:val="00B8765A"/>
    <w:rsid w:val="00B955B3"/>
    <w:rsid w:val="00BA15F6"/>
    <w:rsid w:val="00BB0CAA"/>
    <w:rsid w:val="00BB11A8"/>
    <w:rsid w:val="00BB2026"/>
    <w:rsid w:val="00BC3B43"/>
    <w:rsid w:val="00BC4BA7"/>
    <w:rsid w:val="00BC5535"/>
    <w:rsid w:val="00BE02A7"/>
    <w:rsid w:val="00BE2788"/>
    <w:rsid w:val="00BE6F4C"/>
    <w:rsid w:val="00BE7E70"/>
    <w:rsid w:val="00BF460C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0DF8"/>
    <w:rsid w:val="00C5114A"/>
    <w:rsid w:val="00C55BB5"/>
    <w:rsid w:val="00C64953"/>
    <w:rsid w:val="00C745E3"/>
    <w:rsid w:val="00C7494D"/>
    <w:rsid w:val="00C75C2E"/>
    <w:rsid w:val="00C766EF"/>
    <w:rsid w:val="00C773FC"/>
    <w:rsid w:val="00C807AA"/>
    <w:rsid w:val="00C80EE6"/>
    <w:rsid w:val="00C817A7"/>
    <w:rsid w:val="00C861B2"/>
    <w:rsid w:val="00CA2A8B"/>
    <w:rsid w:val="00CA3996"/>
    <w:rsid w:val="00CA65E9"/>
    <w:rsid w:val="00CB4339"/>
    <w:rsid w:val="00CB6A55"/>
    <w:rsid w:val="00CC06D4"/>
    <w:rsid w:val="00CC1890"/>
    <w:rsid w:val="00CC480B"/>
    <w:rsid w:val="00CC72C5"/>
    <w:rsid w:val="00CC7310"/>
    <w:rsid w:val="00CD332E"/>
    <w:rsid w:val="00CD41C2"/>
    <w:rsid w:val="00CE06FC"/>
    <w:rsid w:val="00CE4335"/>
    <w:rsid w:val="00D03331"/>
    <w:rsid w:val="00D073EA"/>
    <w:rsid w:val="00D110BB"/>
    <w:rsid w:val="00D12776"/>
    <w:rsid w:val="00D12D35"/>
    <w:rsid w:val="00D2092D"/>
    <w:rsid w:val="00D31AFE"/>
    <w:rsid w:val="00D332D6"/>
    <w:rsid w:val="00D346FC"/>
    <w:rsid w:val="00D35444"/>
    <w:rsid w:val="00D3691D"/>
    <w:rsid w:val="00D371C4"/>
    <w:rsid w:val="00D471D1"/>
    <w:rsid w:val="00D50E81"/>
    <w:rsid w:val="00D634D8"/>
    <w:rsid w:val="00D63C2D"/>
    <w:rsid w:val="00D651FF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4653"/>
    <w:rsid w:val="00E67E38"/>
    <w:rsid w:val="00E76995"/>
    <w:rsid w:val="00E80E43"/>
    <w:rsid w:val="00E8311C"/>
    <w:rsid w:val="00E87A04"/>
    <w:rsid w:val="00E922B4"/>
    <w:rsid w:val="00E94534"/>
    <w:rsid w:val="00E97970"/>
    <w:rsid w:val="00EA4003"/>
    <w:rsid w:val="00EB0151"/>
    <w:rsid w:val="00EB2B49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413B3"/>
    <w:rsid w:val="00F535FA"/>
    <w:rsid w:val="00F62AEB"/>
    <w:rsid w:val="00F66A6D"/>
    <w:rsid w:val="00F707B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1B05"/>
    <w:rsid w:val="00F94E53"/>
    <w:rsid w:val="00F979AC"/>
    <w:rsid w:val="00FA4EED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123"/>
    <w:rsid w:val="00FE6555"/>
    <w:rsid w:val="00FF51E1"/>
    <w:rsid w:val="17CE71B3"/>
    <w:rsid w:val="22BE4076"/>
    <w:rsid w:val="3F952D7B"/>
    <w:rsid w:val="4AB8571D"/>
    <w:rsid w:val="573C5CC1"/>
    <w:rsid w:val="61F1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1"/>
    <w:qFormat/>
    <w:uiPriority w:val="0"/>
    <w:rPr>
      <w:b/>
      <w:bCs/>
    </w:rPr>
  </w:style>
  <w:style w:type="paragraph" w:styleId="4">
    <w:name w:val="annotation text"/>
    <w:basedOn w:val="1"/>
    <w:link w:val="20"/>
    <w:uiPriority w:val="0"/>
    <w:pPr>
      <w:jc w:val="left"/>
    </w:pPr>
  </w:style>
  <w:style w:type="paragraph" w:styleId="5">
    <w:name w:val="Body Text 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uiPriority w:val="0"/>
    <w:rPr>
      <w:color w:val="0068B7"/>
      <w:u w:val="none"/>
    </w:rPr>
  </w:style>
  <w:style w:type="character" w:styleId="13">
    <w:name w:val="annotation reference"/>
    <w:basedOn w:val="10"/>
    <w:uiPriority w:val="0"/>
    <w:rPr>
      <w:sz w:val="21"/>
      <w:szCs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0"/>
    <w:uiPriority w:val="0"/>
  </w:style>
  <w:style w:type="character" w:customStyle="1" w:styleId="18">
    <w:name w:val="已访问的超链接1"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Char"/>
    <w:basedOn w:val="10"/>
    <w:link w:val="4"/>
    <w:qFormat/>
    <w:uiPriority w:val="0"/>
    <w:rPr>
      <w:kern w:val="2"/>
      <w:sz w:val="21"/>
      <w:szCs w:val="24"/>
    </w:rPr>
  </w:style>
  <w:style w:type="character" w:customStyle="1" w:styleId="21">
    <w:name w:val="批注主题 Char"/>
    <w:basedOn w:val="20"/>
    <w:link w:val="3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412</Words>
  <Characters>2354</Characters>
  <Lines>19</Lines>
  <Paragraphs>5</Paragraphs>
  <ScaleCrop>false</ScaleCrop>
  <LinksUpToDate>false</LinksUpToDate>
  <CharactersWithSpaces>2761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2016-12-16T10:14:00Z</dcterms:created>
  <dc:creator>全美国际教育协会</dc:creator>
  <cp:lastModifiedBy>USIEA-Crystal</cp:lastModifiedBy>
  <cp:lastPrinted>2011-12-16T08:54:00Z</cp:lastPrinted>
  <dcterms:modified xsi:type="dcterms:W3CDTF">2018-01-25T02:54:05Z</dcterms:modified>
  <dc:title>加州大学河滨分校短期访学项目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